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6F" w:rsidRPr="00FC1F6F" w:rsidRDefault="00FC1F6F" w:rsidP="00FC1F6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E46124"/>
          <w:sz w:val="24"/>
          <w:szCs w:val="24"/>
          <w:u w:val="single"/>
          <w:lang w:eastAsia="pt-BR"/>
        </w:rPr>
      </w:pPr>
      <w:r w:rsidRPr="00FC1F6F">
        <w:rPr>
          <w:rFonts w:ascii="Helvetica" w:eastAsia="Times New Roman" w:hAnsi="Helvetica" w:cs="Helvetica"/>
          <w:color w:val="E46124"/>
          <w:sz w:val="24"/>
          <w:szCs w:val="24"/>
          <w:u w:val="single"/>
          <w:lang w:eastAsia="pt-BR"/>
        </w:rPr>
        <w:t xml:space="preserve">Tabela Simples Nacional – Locação </w:t>
      </w:r>
    </w:p>
    <w:p w:rsidR="00FC1F6F" w:rsidRDefault="00FC1F6F" w:rsidP="00FC1F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FC1F6F" w:rsidRPr="00BD4B09" w:rsidRDefault="00FC1F6F" w:rsidP="00FC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D4B0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Alíquotas e Partilha do Simples Nacional - Receitas de locação de bens móveis e de prestação de serviços não relacionados no § 5</w:t>
      </w:r>
      <w:r w:rsidRPr="00BD4B0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val="pt-PT" w:eastAsia="pt-BR"/>
        </w:rPr>
        <w:t>o</w:t>
      </w:r>
      <w:r w:rsidRPr="00BD4B0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-C do art. 18 desta Lei Complementar (Vigência: 01/01/2018) </w:t>
      </w:r>
    </w:p>
    <w:tbl>
      <w:tblPr>
        <w:tblW w:w="104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4400"/>
        <w:gridCol w:w="1319"/>
        <w:gridCol w:w="3372"/>
      </w:tblGrid>
      <w:tr w:rsidR="00FC1F6F" w:rsidRPr="00BD4B09" w:rsidTr="009012BE">
        <w:trPr>
          <w:trHeight w:val="28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Receita Bruta em 12 Meses (em R$)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Alíquota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Valor </w:t>
            </w:r>
            <w:proofErr w:type="gramStart"/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 Deduzir</w:t>
            </w:r>
            <w:proofErr w:type="gramEnd"/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(em R$)</w:t>
            </w:r>
          </w:p>
        </w:tc>
      </w:tr>
      <w:tr w:rsidR="00FC1F6F" w:rsidRPr="00BD4B09" w:rsidTr="009012BE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Até 180.000,00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–</w:t>
            </w:r>
          </w:p>
        </w:tc>
      </w:tr>
      <w:tr w:rsidR="00FC1F6F" w:rsidRPr="00BD4B09" w:rsidTr="009012BE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 180.000,01 a 360.000,00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11,20%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9.360,00</w:t>
            </w:r>
          </w:p>
        </w:tc>
      </w:tr>
      <w:tr w:rsidR="00FC1F6F" w:rsidRPr="00BD4B09" w:rsidTr="009012BE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 360.000,01 a 720.000,00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17.640,00</w:t>
            </w:r>
          </w:p>
        </w:tc>
      </w:tr>
      <w:tr w:rsidR="00FC1F6F" w:rsidRPr="00BD4B09" w:rsidTr="009012BE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 720.000,01 a 1.800.000,00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35.640,00</w:t>
            </w:r>
          </w:p>
        </w:tc>
      </w:tr>
      <w:tr w:rsidR="00FC1F6F" w:rsidRPr="00BD4B09" w:rsidTr="009012BE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 1.800.000,01 a 3.600.000,00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125.640,00</w:t>
            </w:r>
          </w:p>
        </w:tc>
      </w:tr>
      <w:tr w:rsidR="00FC1F6F" w:rsidRPr="00BD4B09" w:rsidTr="009012BE">
        <w:trPr>
          <w:trHeight w:val="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 3.600.000,01 a 4.800.000,00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33,00%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648.000,00</w:t>
            </w:r>
          </w:p>
        </w:tc>
      </w:tr>
    </w:tbl>
    <w:p w:rsidR="00FC1F6F" w:rsidRDefault="00FC1F6F" w:rsidP="00FC1F6F"/>
    <w:tbl>
      <w:tblPr>
        <w:tblW w:w="130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734"/>
        <w:gridCol w:w="1734"/>
        <w:gridCol w:w="1734"/>
        <w:gridCol w:w="2275"/>
        <w:gridCol w:w="1734"/>
        <w:gridCol w:w="2036"/>
      </w:tblGrid>
      <w:tr w:rsidR="00FC1F6F" w:rsidRPr="00BD4B09" w:rsidTr="009012BE">
        <w:trPr>
          <w:trHeight w:val="25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Faixas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Percentual de Repartição dos Tributos</w:t>
            </w:r>
          </w:p>
        </w:tc>
      </w:tr>
      <w:tr w:rsidR="00FC1F6F" w:rsidRPr="00BD4B09" w:rsidTr="009012BE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IRPJ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CSLL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Cofins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PIS/Pasep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ISS (*)</w:t>
            </w:r>
          </w:p>
        </w:tc>
      </w:tr>
      <w:tr w:rsidR="00FC1F6F" w:rsidRPr="00BD4B09" w:rsidTr="009012BE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12,82%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2,78%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43,40%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33,50%</w:t>
            </w:r>
          </w:p>
        </w:tc>
      </w:tr>
      <w:tr w:rsidR="00FC1F6F" w:rsidRPr="00BD4B09" w:rsidTr="009012BE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14,05%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3,05%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43,40%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32,00%</w:t>
            </w:r>
          </w:p>
        </w:tc>
      </w:tr>
      <w:tr w:rsidR="00FC1F6F" w:rsidRPr="00BD4B09" w:rsidTr="009012BE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13,64%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2,96%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43,40%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32,50%</w:t>
            </w:r>
          </w:p>
        </w:tc>
      </w:tr>
      <w:tr w:rsidR="00FC1F6F" w:rsidRPr="00BD4B09" w:rsidTr="009012BE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13,64%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2,96%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43,40%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32,50%</w:t>
            </w:r>
          </w:p>
        </w:tc>
      </w:tr>
      <w:tr w:rsidR="00FC1F6F" w:rsidRPr="00BD4B09" w:rsidTr="009012BE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12,82%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2,78%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43,40%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33,50% (*)</w:t>
            </w:r>
          </w:p>
        </w:tc>
      </w:tr>
      <w:tr w:rsidR="00FC1F6F" w:rsidRPr="00BD4B09" w:rsidTr="009012BE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16,03%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–</w:t>
            </w:r>
          </w:p>
        </w:tc>
      </w:tr>
      <w:tr w:rsidR="00FC1F6F" w:rsidRPr="00BD4B09" w:rsidTr="009012BE">
        <w:trPr>
          <w:trHeight w:val="517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(*) O percentual efetivo máximo devido ao ISS será de 5%, transferindo-se a diferença, de forma proporcional, aos tributos federais da mesma faixa de receita bruta anual. Sendo assim, na 5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faixa, quando a alíquota efetiva for superior a 14,92537%, a repartição será:</w:t>
            </w:r>
          </w:p>
        </w:tc>
      </w:tr>
    </w:tbl>
    <w:p w:rsidR="00FC1F6F" w:rsidRDefault="00FC1F6F" w:rsidP="00FC1F6F"/>
    <w:p w:rsidR="00FC1F6F" w:rsidRDefault="00FC1F6F" w:rsidP="00FC1F6F">
      <w:bookmarkStart w:id="0" w:name="_GoBack"/>
      <w:bookmarkEnd w:id="0"/>
    </w:p>
    <w:tbl>
      <w:tblPr>
        <w:tblW w:w="132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1692"/>
        <w:gridCol w:w="1692"/>
        <w:gridCol w:w="1692"/>
        <w:gridCol w:w="1774"/>
        <w:gridCol w:w="1692"/>
        <w:gridCol w:w="2444"/>
      </w:tblGrid>
      <w:tr w:rsidR="00FC1F6F" w:rsidRPr="00BD4B09" w:rsidTr="009012BE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IRPJ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CSLL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Cofins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PIS/Pasep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CPP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ISS</w:t>
            </w:r>
          </w:p>
        </w:tc>
      </w:tr>
      <w:tr w:rsidR="00FC1F6F" w:rsidRPr="00BD4B09" w:rsidTr="009012BE">
        <w:trPr>
          <w:trHeight w:val="12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val="pt-PT" w:eastAsia="pt-BR"/>
              </w:rPr>
              <w:t>a</w:t>
            </w: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Faixa, com</w:t>
            </w:r>
          </w:p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alíquota</w:t>
            </w:r>
            <w:proofErr w:type="gramEnd"/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efetiva superior a</w:t>
            </w:r>
          </w:p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14,92537%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(Alíquota efetiva –</w:t>
            </w:r>
          </w:p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5%) x</w:t>
            </w:r>
          </w:p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6,02%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(Alíquota efetiva –</w:t>
            </w:r>
          </w:p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5%) x</w:t>
            </w:r>
          </w:p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5,26%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(Alíquota efetiva –</w:t>
            </w:r>
          </w:p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5%) x</w:t>
            </w:r>
          </w:p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19,28%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(Alíquota efetiva –</w:t>
            </w:r>
          </w:p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5%) x</w:t>
            </w:r>
          </w:p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(Alíquota efetiva –</w:t>
            </w:r>
          </w:p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5%) x</w:t>
            </w:r>
          </w:p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65,26%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Percentual de ISS fixo em 5%</w:t>
            </w:r>
          </w:p>
          <w:p w:rsidR="00FC1F6F" w:rsidRPr="00BD4B09" w:rsidRDefault="00FC1F6F" w:rsidP="009012BE">
            <w:pPr>
              <w:spacing w:before="100" w:beforeAutospacing="1" w:after="100" w:afterAutospacing="1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4B0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FC1F6F" w:rsidRDefault="00FC1F6F" w:rsidP="00FC1F6F"/>
    <w:p w:rsidR="00256D2D" w:rsidRDefault="00256D2D"/>
    <w:sectPr w:rsidR="00256D2D" w:rsidSect="00FC1F6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6F"/>
    <w:rsid w:val="00256D2D"/>
    <w:rsid w:val="00FC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D7BA3-CAB6-4418-9B09-27FEDE5B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Júnior Magalhães dos Santos</dc:creator>
  <cp:keywords/>
  <dc:description/>
  <cp:lastModifiedBy>Marcos Júnior Magalhães dos Santos</cp:lastModifiedBy>
  <cp:revision>1</cp:revision>
  <dcterms:created xsi:type="dcterms:W3CDTF">2018-03-20T12:31:00Z</dcterms:created>
  <dcterms:modified xsi:type="dcterms:W3CDTF">2018-03-20T12:32:00Z</dcterms:modified>
</cp:coreProperties>
</file>