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992"/>
        <w:gridCol w:w="1367"/>
        <w:gridCol w:w="1467"/>
        <w:gridCol w:w="2536"/>
      </w:tblGrid>
      <w:tr w:rsidR="0071778A" w:rsidRPr="0071778A" w:rsidTr="0071778A">
        <w:trPr>
          <w:trHeight w:val="450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6EB"/>
            <w:vAlign w:val="center"/>
            <w:hideMark/>
          </w:tcPr>
          <w:p w:rsidR="0071778A" w:rsidRPr="0071778A" w:rsidRDefault="0071778A" w:rsidP="0071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Tabela de Incidência INSS/FGTS/IRRF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  <w:p w:rsidR="0071778A" w:rsidRPr="0071778A" w:rsidRDefault="0071778A" w:rsidP="0071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RUBRICAS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INCIDÊNCIAS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INSS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FGTS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pt-BR"/>
              </w:rPr>
              <w:t>IR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Abono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de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qualquer natureza, salvo o de férias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I, Lei nº 8.212/91 e § 1º, art. 457 da CLT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pecuniário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de férias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28, §9º, e, 6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144 da CLT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 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Nota </w:t>
            </w: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</w:t>
            </w:r>
            <w:proofErr w:type="spellEnd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: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Com a publicação da Solução de Divergência COSIT nº 001/2009, a partir de 06.01.2009, ficou determinado que não incidirá Imposto de Renda sobre o abono pecuniário correspondente à conversão de 1/3 (um terço) das férias em pecúnia (art. 143 da CLT).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Adicionais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(Insalubridade, periculosidade, noturno, de função e tempo de serviço, de transferência, Horas extras)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I, da Lei nº 8.212/91, Súmula 688 do STF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8.036/90, Súmulas 60 e 63 do TST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Acidente do Trabalho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(Quinze primeiros dias de afastamento pagos pela empresa)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I,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Acidente do Trabalho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(Período do afastamento, decorrente ao afastamento previdenciário)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§9º, "a"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III do Decreto nº 99.684/90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Acidente do Trabalho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(Complementação até o valor do salário, desde que este direito seja extensivo à totalidade dos empregados da empresa)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 Art. 28, §9º, e, </w:t>
            </w: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 Lei nº 7.713/88, 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Ajuda de Custo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até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50% do salário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§9º, g, da Lei nº 8.212/91 e § 2º, art. 457 da CLT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 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Nota </w:t>
            </w: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</w:t>
            </w:r>
            <w:proofErr w:type="spellEnd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: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Para o IRRF a isenção é somente para a ajuda de custo destinada a atender às despesas com transporte, frete e locomoção do beneficiado e seus familiares, em caso de remoção de um município para outro, sujeita à comprovação posterior pelo contribuinte – Decreto 3.000/99–Art. 39)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acima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de 50%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I,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 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Nota </w:t>
            </w: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</w:t>
            </w:r>
            <w:proofErr w:type="spellEnd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: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Para o IRRF a isenção é somente para a ajuda de custo destinada a atender às despesas com transporte, frete e locomoção do beneficiado e seus familiares, em caso de remoção de um município para outro, sujeita à comprovação posterior pelo contribuinte – Decreto 3.000/99–Art. 39)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Auxílio-doença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(Apenas incide sobre os 15 primeiros dias pagos pela empresa)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Auxílio-doença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(Complementação até o valor do salário, desde que este direito seja extensivo à totalidade dos empregados da empresa)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Art. 28, §9º, e, </w:t>
            </w: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7.713/88, Lei n° 8.541, de 23 de dezembro de 1992, art. 48, com redação dada pela Lei n° 9.250, de 26 de dezembro de 1995, art. 27; RIR/1999, art. 39, XLII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Aviso Prévio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indenizado</w:t>
            </w:r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Art.1º do Decreto nº 6.727/2009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 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Nota </w:t>
            </w: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</w:t>
            </w:r>
            <w:proofErr w:type="spellEnd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: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o posicionamento do STJ não há a incidência de INSS sobre o aviso prévio indenizado, devendo o verificado o posicionamento do Sindicato Representativo da Categoria.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8.036/90, Súmula nº 305 do TST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6º, V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trabalhado</w:t>
            </w:r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Creche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(Reembolso pago em conformidade com a legislação trabalhista, observado o limite máximo de seis anos de idade, quando devidamente comprovadas as despesas realizadas)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 Art. 28, §9º, e, </w:t>
            </w: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s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Ato Declaratório PGFN nº 002, de 27 de agosto de 2010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 Nota </w:t>
            </w: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</w:t>
            </w:r>
            <w:proofErr w:type="spellEnd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: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O Ato Declaratório PGFN n° 2/2010 (DOU de </w:t>
            </w: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17.09.2010)declara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que as verbas recebidas a título de auxílio creche não estão sujeitas a incidência do Imposto de Renda.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Comissões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13º Salário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1ª parcela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 Art. 214, §6º, do 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Decreto nº 3.048/99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lastRenderedPageBreak/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16, I da Lei nº 8.134/90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2ª parcela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 Art. 214, §6º, do Decreto nº 3.048/99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t-BR"/>
              </w:rPr>
              <w:t> Art. 12, XIV IN nº 25/2001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16, II da Lei nº 8.134/90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13º Salário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(Proporcional pago na rescisão contratual)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 Art. 214, §6º, do Decreto nº 3.048/99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t-BR"/>
              </w:rPr>
              <w:t>Art. 12, XIV IN nº 25/2001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13º Salário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(1/12 - correspondente à projeção do aviso prévio indenizado)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Art.1º do Decreto nº 6.727/2009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 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Nota </w:t>
            </w: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</w:t>
            </w:r>
            <w:proofErr w:type="spellEnd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: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o posicionamento do STJ não há a incidência de INSS sobre o aviso prévio indenizado, devendo o verificado o posicionamento do Sindicato Representativo da Categoria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val="en-US"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pt-BR"/>
              </w:rPr>
              <w:t>Art. 12, XIV IN nº 25/2001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13º Salário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</w:t>
            </w: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parcela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de ajuste paga em janeiro do ano seguinte)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214, §6º, do Decreto nº 3.048/99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 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Nota </w:t>
            </w:r>
            <w:proofErr w:type="spellStart"/>
            <w:proofErr w:type="gram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Econet: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Aplicar</w:t>
            </w:r>
            <w:proofErr w:type="spellEnd"/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a alíquota correspondente a soma do 13° pago até dezembro mais a parcela de ajuste)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638 do RIR/99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Demissão Voluntária Incentivada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§9º, e, 5,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15, §6º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Súmula nº 215 do STJ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Descanso Semanal Remunerado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(Domingos e feriados, inclusive reflexo de horas extras, inclusive reflexo de horas de adicional noturno, inclusive reflexo de comissões, inclusive reflexo de produtividade)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15, §6º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Diárias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até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50% do salário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§9º, h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6º, II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acima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de 50%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§98, a da Lei nº 8.212/91,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lastRenderedPageBreak/>
              <w:t>Estagiários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Férias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indenizadas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+ 1/3 constitucional ou proporcional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§9º, d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</w:p>
          <w:p w:rsidR="0071778A" w:rsidRPr="0071778A" w:rsidRDefault="0071778A" w:rsidP="0071778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  <w:t>(Isento de IRRF conforme ATO DECLARATÓRIO INTERPRETATIVO SRF Nº 014 / 2005).</w:t>
            </w:r>
          </w:p>
          <w:p w:rsidR="0071778A" w:rsidRPr="0071778A" w:rsidRDefault="0071778A" w:rsidP="0071778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  <w:t xml:space="preserve">- </w:t>
            </w:r>
            <w:proofErr w:type="gramStart"/>
            <w:r w:rsidRPr="0071778A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  <w:t>inclusive</w:t>
            </w:r>
            <w:proofErr w:type="gramEnd"/>
            <w:r w:rsidRPr="0071778A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  <w:t xml:space="preserve"> um terço constitucional, inclusive o valor correspondente à dobra da remuneração de férias de que trata o art. 137 da CLT.</w:t>
            </w:r>
          </w:p>
          <w:p w:rsidR="0071778A" w:rsidRPr="0071778A" w:rsidRDefault="0071778A" w:rsidP="0071778A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  <w:t xml:space="preserve">- </w:t>
            </w:r>
            <w:proofErr w:type="gramStart"/>
            <w:r w:rsidRPr="0071778A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  <w:t>inclusive</w:t>
            </w:r>
            <w:proofErr w:type="gramEnd"/>
            <w:r w:rsidRPr="0071778A">
              <w:rPr>
                <w:rFonts w:ascii="Verdana" w:eastAsia="Times New Roman" w:hAnsi="Verdana" w:cs="Times New Roman"/>
                <w:i/>
                <w:iCs/>
                <w:color w:val="000000"/>
                <w:sz w:val="17"/>
                <w:szCs w:val="17"/>
                <w:lang w:eastAsia="pt-BR"/>
              </w:rPr>
              <w:t xml:space="preserve"> um terço constitucional sobre a dobra da remuneração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normais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(inclusive férias coletivas + 1/3 constitucional)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3ºe 7º da Lei nº 7.713/88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 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Nota </w:t>
            </w: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</w:t>
            </w:r>
            <w:proofErr w:type="spellEnd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: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O cálculo do IRRF será efetuado separadamente dos demais rendimentos pagos no mês, com base na tabela progressiva; a base de cálculo corresponderá ao valor das férias pago ao empregado, acrescido dos abonos previstos no art. 7º, inciso XVII, da Constituição e no art. 143 da CLT; serão admitidas as deduções legais. Decreto 3.000/99 - Art. 625).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dobra</w:t>
            </w:r>
            <w:proofErr w:type="gram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§9º, d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Gorjetas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Gratificação Ajustadas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(Expressas ou tácitas, inclusive de função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- </w:t>
            </w: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inclusive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de cargo de confiança)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Horas Extras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Indenizações por tempo de serviço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(anterior a 5 de outubro de 1988, do empregado não optante pelo FGTS, art. 478 da CLT))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§9º, e, 2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6º, V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Indenização em geral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(por tempo de serviço, art. 479 da CLT)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6º, V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Indenização adicional</w:t>
            </w:r>
            <w:r w:rsidRPr="0071778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(art. 9º da Lei nº 7.238/84)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§9º, e, 9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6º, V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lastRenderedPageBreak/>
              <w:t>Multa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(art. 477, §8º da CLT)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§9º, X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6º, inciso V da Lei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Participação nos lucros e resultados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§9º, j da Lei nº 8.212/91 e art. 20 da Lei nº 9.711/98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3º da lei nº 10.101/00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3º da Lei nº 10.101/00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Percentagens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Prêmios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Produtividade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da Lei nº 8.212/91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Quebra de Caixa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Retiradas de Diretores Empregados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Retiradas de Diretores Proprietários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III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Facultativo.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16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Retiradas de Titulares de Firma Individual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III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Facultativo.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16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Salário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Salário-Família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§9º, a da Lei nº 8.036/90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25 da Lei nº 8.218/91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Salário-Maternidade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§2º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IV do Decreto nº 99.684/90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Salário utilidade (“in natura”) - Art. 458 da CLT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(Parcela "in natura" recebida de acordo com os programas de alimentação aprovados pelo Ministério do Trabalho, nos termos da Lei nº 6.321/76)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§9º, c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6º, inciso I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Salário utilidade (“in natura”) - Art. 458 da CLT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(Plano educacional que vise à educação básica, nos termos do art. 21 da Lei n° 9.394/96, e a cursos de capacitação e qualificação profissionais vinculados às atividades desenvolvidas pela empresa, desde que este não seja utilizado em substituição de parcela salarial e que todos os empregados e dirigentes tenham acesso ao mesmo)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§9º, t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RIR</w:t>
            </w: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/,,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art. 43, inciso I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Salário utilidade (“in natura”) - Art. 458 da CLT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 xml:space="preserve">(Previdência complementar, aberta ou fechada – valor da contribuição efetivamente paga pela pessoa jurídica, desde que disponível à totalidade de seus empregados e dirigentes, observados, no que couber, os 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9º e 468 da CLT)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lastRenderedPageBreak/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§9º, p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 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6º, inciso VIII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Salário utilidade (“in natura”) - Art. 458 da CLT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(Serviço médico ou odontológico, próprio da empresa ou por ela conveniado, inclusive o reembolso de despesas com medicamentos, óculos, aparelhos ortopédicos, despesas médico-hospitalares e outras similares, desde que a cobertura abranja a totalidade dos empregados e dirigentes da empresa)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§9º, p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 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RIR/99, art. 43, inciso I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Salário utilidade (“in natura”) - Art. 458 da CLT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(Valor das contribuições efetivamente pago pela pessoa jurídica relativo a prêmio de seguro de vida em grupo, desde que previsto em acordo ou convenção coletiva de trabalho e disponível a totalidade de seus empregados e dirigentes, observados, no que couber, os 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9° e 468 da CLT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§9º, p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Lei nº 7.713/88, art. 6º, VIII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Salário utilidade (“in natura”) - Art. 458 da CLT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(Outras utilidades concedidas aos empregados)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RIR/99, art. 43, inciso I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Saldo de Salário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RIR/99, art. 43, inciso I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Serviço de Autônomo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III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  <w:proofErr w:type="spell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Arts</w:t>
            </w:r>
            <w:proofErr w:type="spell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. 3º e 7º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Serviço Militar Obrigatório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do Decreto nº 99.684/90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RIR/99, art. 43, inciso I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Transportador Autônomo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fretes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, carretos ou transporte de passageiros pagos a pessoa física autônoma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Art. 201 do Decreto nº 3.048/99, Art. </w:t>
            </w: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55,§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2º da IN/RFB nº 971/2009 e Art. 111-H da IN/RFV nº 971/2009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 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Nota </w:t>
            </w: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</w:t>
            </w:r>
            <w:proofErr w:type="spellEnd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: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 A base de cálculo 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lastRenderedPageBreak/>
              <w:t>do INSS será de 20% do rendimento bruto pelo transporte de cargas ou passageiros - Decreto no 3.048/99–Art. 201)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 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Nota </w:t>
            </w:r>
            <w:proofErr w:type="spellStart"/>
            <w:proofErr w:type="gram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Econet: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Sobre</w:t>
            </w:r>
            <w:proofErr w:type="spellEnd"/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esta mesma base de cálculo de 20% do valor bruto do rendimento bruto, a empresa deverá descontar 2,5% para o SEST/SENAT – IN RFB n° 971/2009-Art.55, § 2º.)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lastRenderedPageBreak/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*** </w:t>
            </w: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 xml:space="preserve">Nota </w:t>
            </w:r>
            <w:proofErr w:type="spellStart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Econet</w:t>
            </w:r>
            <w:proofErr w:type="spellEnd"/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: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A base de cálculo do IRRF será de 10% do rendimento bruto, quando for transporte de cargas e de 60% do rendimento bruto, quando for transporte de passageiros - Decreto 3.000/99, art. 629 </w:t>
            </w:r>
            <w:proofErr w:type="gramStart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e  artigo</w:t>
            </w:r>
            <w:proofErr w:type="gramEnd"/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 xml:space="preserve"> 18 da MP 582/2012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Utilidades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(Alimentação, habitação e transporte fornecidos pela empresa ao empregado contratado para trabalhar em localidade distante da de sua residência, em canteiro de obras ou local que, por força da atividade, exija deslocamento e estada, observadas as normas de proteção estabelecidas pelo Ministério do Trabalho e Emprego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6º, I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Vale-Transporte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§9º, f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2º, b da Lei nº 7.418/85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6º, I da Lei nº 7.713/88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Veículo do Emprego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(Ressarcimento de despesas pelo uso de veículo do empregado, quando devidamente comprovadas)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Sim.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RIR/99, art. 43, inciso X.</w:t>
            </w:r>
          </w:p>
        </w:tc>
      </w:tr>
      <w:tr w:rsidR="0071778A" w:rsidRPr="0071778A" w:rsidTr="0071778A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Vestuários, equipamentos e outros acessórios</w:t>
            </w:r>
          </w:p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(Fornecidos ao empregado e utilizados no local do trabalho para prestação dos respectivos serviços)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Art. 28, I da Lei nº 8.212/91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15 da Lei nº 8.036/90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778A" w:rsidRPr="0071778A" w:rsidRDefault="0071778A" w:rsidP="0071778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71778A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t-BR"/>
              </w:rPr>
              <w:t>Não. </w:t>
            </w:r>
            <w:r w:rsidRPr="0071778A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Art. 6º, I da Lei nº 7.713/88</w:t>
            </w:r>
          </w:p>
        </w:tc>
      </w:tr>
    </w:tbl>
    <w:p w:rsidR="000555A0" w:rsidRDefault="000555A0">
      <w:bookmarkStart w:id="0" w:name="_GoBack"/>
      <w:bookmarkEnd w:id="0"/>
    </w:p>
    <w:sectPr w:rsidR="000555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A"/>
    <w:rsid w:val="000555A0"/>
    <w:rsid w:val="0071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CA1A7-CEAA-4759-B9AA-88F1AF61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1778A"/>
    <w:rPr>
      <w:b/>
      <w:bCs/>
    </w:rPr>
  </w:style>
  <w:style w:type="paragraph" w:customStyle="1" w:styleId="style121">
    <w:name w:val="style121"/>
    <w:basedOn w:val="Normal"/>
    <w:rsid w:val="0071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14">
    <w:name w:val="style14"/>
    <w:basedOn w:val="Normal"/>
    <w:rsid w:val="0071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8">
    <w:name w:val="style8"/>
    <w:basedOn w:val="Normal"/>
    <w:rsid w:val="0071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1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71778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71778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style81">
    <w:name w:val="style81"/>
    <w:basedOn w:val="Fontepargpadro"/>
    <w:rsid w:val="00717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2190</Words>
  <Characters>11827</Characters>
  <Application>Microsoft Office Word</Application>
  <DocSecurity>0</DocSecurity>
  <Lines>98</Lines>
  <Paragraphs>27</Paragraphs>
  <ScaleCrop>false</ScaleCrop>
  <Company/>
  <LinksUpToDate>false</LinksUpToDate>
  <CharactersWithSpaces>13990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Júnior Magalhães dos Santos</dc:creator>
  <cp:keywords/>
  <dc:description/>
  <cp:lastModifiedBy>Marcos Júnior Magalhães dos Santos</cp:lastModifiedBy>
  <cp:revision>1</cp:revision>
  <dcterms:created xsi:type="dcterms:W3CDTF">2018-03-20T12:29:00Z</dcterms:created>
  <dcterms:modified xsi:type="dcterms:W3CDTF">2018-03-20T12:30:00Z</dcterms:modified>
</cp:coreProperties>
</file>